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7E4C" w14:textId="305AC3F3" w:rsidR="008C72F0" w:rsidRPr="00927E47" w:rsidRDefault="00EC7F8A" w:rsidP="00EC7F8A">
      <w:pPr>
        <w:tabs>
          <w:tab w:val="left" w:pos="9429"/>
          <w:tab w:val="right" w:pos="140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72F0" w:rsidRPr="00927E47">
        <w:rPr>
          <w:rFonts w:ascii="Times New Roman" w:hAnsi="Times New Roman" w:cs="Times New Roman"/>
          <w:sz w:val="24"/>
          <w:szCs w:val="24"/>
        </w:rPr>
        <w:t>Załącznik nr 1</w:t>
      </w:r>
    </w:p>
    <w:p w14:paraId="2D9A0BEB" w14:textId="77777777" w:rsidR="008C72F0" w:rsidRPr="00927E47" w:rsidRDefault="008C72F0" w:rsidP="008C72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609"/>
        <w:gridCol w:w="1938"/>
        <w:gridCol w:w="3827"/>
        <w:gridCol w:w="1276"/>
        <w:gridCol w:w="992"/>
        <w:gridCol w:w="1311"/>
        <w:gridCol w:w="1311"/>
        <w:gridCol w:w="1311"/>
        <w:gridCol w:w="1312"/>
      </w:tblGrid>
      <w:tr w:rsidR="00EC7F8A" w:rsidRPr="00E64AAA" w14:paraId="650E4726" w14:textId="79CFB58B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09C7F5D7" w14:textId="77777777" w:rsidR="00EC7F8A" w:rsidRPr="00E64AAA" w:rsidRDefault="00EC7F8A" w:rsidP="008C72F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8" w:type="dxa"/>
            <w:vAlign w:val="center"/>
          </w:tcPr>
          <w:p w14:paraId="572EE6D0" w14:textId="6ED57FC1" w:rsidR="00EC7F8A" w:rsidRPr="00E64AAA" w:rsidRDefault="00EC7F8A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827" w:type="dxa"/>
            <w:vAlign w:val="center"/>
          </w:tcPr>
          <w:p w14:paraId="762DAA45" w14:textId="16D23D52" w:rsidR="00EC7F8A" w:rsidRPr="00E64AAA" w:rsidRDefault="00EC7F8A" w:rsidP="00921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76" w:type="dxa"/>
            <w:vAlign w:val="center"/>
          </w:tcPr>
          <w:p w14:paraId="3D598BC2" w14:textId="6038980A" w:rsidR="00EC7F8A" w:rsidRPr="00E64AAA" w:rsidRDefault="00EC7F8A" w:rsidP="00921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2F537548" w14:textId="27431946" w:rsidR="00EC7F8A" w:rsidRPr="00E64AAA" w:rsidRDefault="00EC7F8A" w:rsidP="00921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1311" w:type="dxa"/>
            <w:vAlign w:val="center"/>
          </w:tcPr>
          <w:p w14:paraId="2FC722E6" w14:textId="4A6609FE" w:rsidR="00EC7F8A" w:rsidRPr="00EC7F8A" w:rsidRDefault="00EC7F8A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netto w PLN </w:t>
            </w:r>
          </w:p>
        </w:tc>
        <w:tc>
          <w:tcPr>
            <w:tcW w:w="1311" w:type="dxa"/>
            <w:vAlign w:val="center"/>
          </w:tcPr>
          <w:p w14:paraId="05929FEF" w14:textId="2ACC701E" w:rsidR="00EC7F8A" w:rsidRPr="00EC7F8A" w:rsidRDefault="00EC7F8A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311" w:type="dxa"/>
            <w:vAlign w:val="center"/>
          </w:tcPr>
          <w:p w14:paraId="10BB8FBC" w14:textId="08D4000C" w:rsidR="00EC7F8A" w:rsidRDefault="00EC7F8A" w:rsidP="00EC7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</w:t>
            </w:r>
          </w:p>
          <w:p w14:paraId="6FEA86B0" w14:textId="0685C78A" w:rsidR="00EC7F8A" w:rsidRPr="00E64AAA" w:rsidRDefault="00EC7F8A" w:rsidP="00EC7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312" w:type="dxa"/>
            <w:vAlign w:val="center"/>
          </w:tcPr>
          <w:p w14:paraId="6AE4E42A" w14:textId="1F3999A9" w:rsidR="00EC7F8A" w:rsidRDefault="00EC7F8A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</w:p>
          <w:p w14:paraId="30748657" w14:textId="542D5A0F" w:rsidR="00EC7F8A" w:rsidRPr="00E64AAA" w:rsidRDefault="00EC7F8A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</w:tr>
      <w:tr w:rsidR="00EC7F8A" w:rsidRPr="00927E47" w14:paraId="781E473E" w14:textId="01528BC1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6FCC66E7" w14:textId="77777777" w:rsidR="00EC7F8A" w:rsidRPr="00921ED0" w:rsidRDefault="00EC7F8A" w:rsidP="005B7E7B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F948D8E" w14:textId="2EF26EF3" w:rsidR="00EC7F8A" w:rsidRPr="00E64AAA" w:rsidRDefault="00EC7F8A" w:rsidP="005B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  <w:sz w:val="20"/>
                <w:szCs w:val="20"/>
              </w:rPr>
              <w:t>Maseczka ochronna</w:t>
            </w:r>
          </w:p>
        </w:tc>
        <w:tc>
          <w:tcPr>
            <w:tcW w:w="3827" w:type="dxa"/>
            <w:vAlign w:val="center"/>
          </w:tcPr>
          <w:p w14:paraId="3F5403C3" w14:textId="59476C91" w:rsidR="00EC7F8A" w:rsidRPr="00E64AAA" w:rsidRDefault="00EC7F8A" w:rsidP="00E64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Maseczka ochronna chirurgiczna 3-warstwowa z gumką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i metalowym noskiem. Maseczki chirurgiczne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powinny być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 xml:space="preserve"> wykonane z trzywarstwowej włókniny. Maseczki  powinny spełniać wymagania w zakresie jakości i standardów bezpieczeństwa określonych w przepisach UE w tym wytycznych Konsultanta Krajowego w dziedzinie chorób zakaźnych z dnia 09.04.2020 r. dotyczące warunków jakie powinny spełniać maseczki przeznaczone dla osób, które nie wykonują zawodów medycznych oraz nie potwierdzono u nich aktywnego zakażenia COVID19.</w:t>
            </w:r>
          </w:p>
        </w:tc>
        <w:tc>
          <w:tcPr>
            <w:tcW w:w="1276" w:type="dxa"/>
            <w:vAlign w:val="center"/>
          </w:tcPr>
          <w:p w14:paraId="510727C6" w14:textId="6DA7D2A1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1A8DB0B2" w14:textId="56C6060E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11" w:type="dxa"/>
            <w:vAlign w:val="center"/>
          </w:tcPr>
          <w:p w14:paraId="48C0675E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84A5EA9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D443D2D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6C81DEA" w14:textId="133E04A1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711CF784" w14:textId="563079B1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3CA00B29" w14:textId="77777777" w:rsidR="00EC7F8A" w:rsidRPr="00921ED0" w:rsidRDefault="00EC7F8A" w:rsidP="005B7E7B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2D904A0" w14:textId="00D83546" w:rsidR="00EC7F8A" w:rsidRPr="00E64AAA" w:rsidRDefault="00EC7F8A" w:rsidP="005B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</w:rPr>
              <w:t>Maska twarzowa FFP2 (N95)</w:t>
            </w:r>
          </w:p>
        </w:tc>
        <w:tc>
          <w:tcPr>
            <w:tcW w:w="3827" w:type="dxa"/>
            <w:vAlign w:val="center"/>
          </w:tcPr>
          <w:p w14:paraId="34ECA283" w14:textId="12959186" w:rsidR="00EC7F8A" w:rsidRPr="00E64AAA" w:rsidRDefault="00EC7F8A" w:rsidP="00E64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Maska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wykonana z polipropylenu – materiału filtracyjnego. Półmaska przeznaczona jest do wielokrotnego użytku. Czas jej używalności wynosi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h. Klasa bezpieczeństwa to FFP2 (N95)</w:t>
            </w:r>
          </w:p>
        </w:tc>
        <w:tc>
          <w:tcPr>
            <w:tcW w:w="1276" w:type="dxa"/>
            <w:vAlign w:val="center"/>
          </w:tcPr>
          <w:p w14:paraId="3A935B12" w14:textId="020277E5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42199F6D" w14:textId="2A31ED14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11" w:type="dxa"/>
            <w:vAlign w:val="center"/>
          </w:tcPr>
          <w:p w14:paraId="6C05E2ED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8DF7F21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63FD88D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CB95EE2" w14:textId="4DEBB306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6417BCD6" w14:textId="0E79C6F1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7F507DAF" w14:textId="77777777" w:rsidR="00EC7F8A" w:rsidRPr="00921ED0" w:rsidRDefault="00EC7F8A" w:rsidP="005B7E7B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4DF290CB" w14:textId="11D6A830" w:rsidR="00EC7F8A" w:rsidRPr="00E64AAA" w:rsidRDefault="00EC7F8A" w:rsidP="005B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  <w:sz w:val="20"/>
                <w:szCs w:val="20"/>
              </w:rPr>
              <w:t>Rękawice nitrylowe jednorazowe rozmiar M</w:t>
            </w:r>
          </w:p>
        </w:tc>
        <w:tc>
          <w:tcPr>
            <w:tcW w:w="3827" w:type="dxa"/>
            <w:vAlign w:val="center"/>
          </w:tcPr>
          <w:p w14:paraId="66CAD78E" w14:textId="62CD8E83" w:rsidR="00EC7F8A" w:rsidRPr="00E64AAA" w:rsidRDefault="00EC7F8A" w:rsidP="00E64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Nitryl, bez środka pudrującego, rolowany brzeg mankietu, zgodne z wymaganiami Dyrektywy o Wyrobach Medycznych 93/42/EEC oraz Rozporządzenia (UE) 2016/425</w:t>
            </w:r>
          </w:p>
        </w:tc>
        <w:tc>
          <w:tcPr>
            <w:tcW w:w="1276" w:type="dxa"/>
            <w:vAlign w:val="center"/>
          </w:tcPr>
          <w:p w14:paraId="6DA99D13" w14:textId="3B82FF80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1EFBE03C" w14:textId="5792F3AB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311" w:type="dxa"/>
            <w:vAlign w:val="center"/>
          </w:tcPr>
          <w:p w14:paraId="3FD61ADD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3D16B8D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5EE4B38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0D1BFEC" w14:textId="3A637E3A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30EF6814" w14:textId="39BCBFAA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7DB45BEB" w14:textId="77777777" w:rsidR="00EC7F8A" w:rsidRPr="00921ED0" w:rsidRDefault="00EC7F8A" w:rsidP="00E64AAA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B374215" w14:textId="09BF5A11" w:rsidR="00EC7F8A" w:rsidRPr="00E64AAA" w:rsidRDefault="00EC7F8A" w:rsidP="00E6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  <w:sz w:val="20"/>
                <w:szCs w:val="20"/>
              </w:rPr>
              <w:t>Rękawice nitrylowe jednorazowe rozmiar L</w:t>
            </w:r>
          </w:p>
        </w:tc>
        <w:tc>
          <w:tcPr>
            <w:tcW w:w="3827" w:type="dxa"/>
            <w:vAlign w:val="center"/>
          </w:tcPr>
          <w:p w14:paraId="68B718A0" w14:textId="709B035E" w:rsidR="00EC7F8A" w:rsidRPr="00E64AAA" w:rsidRDefault="00EC7F8A" w:rsidP="00E64AAA">
            <w:pPr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Nitryl, bez środka pudrującego, rolowany brzeg mankietu, zgodne z wymaganiami Dyrektywy o Wyrobach Medycznych 93/42/EEC oraz Rozporządzenia (UE) 2016/425</w:t>
            </w:r>
          </w:p>
        </w:tc>
        <w:tc>
          <w:tcPr>
            <w:tcW w:w="1276" w:type="dxa"/>
            <w:vAlign w:val="center"/>
          </w:tcPr>
          <w:p w14:paraId="61EECEE8" w14:textId="05DD1FF1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21848BBA" w14:textId="0F1F1E85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311" w:type="dxa"/>
            <w:vAlign w:val="center"/>
          </w:tcPr>
          <w:p w14:paraId="74F11231" w14:textId="77777777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F53E7C5" w14:textId="77777777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D9DA920" w14:textId="77777777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911AB36" w14:textId="71C85624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3467B4DB" w14:textId="55E1F0E9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6B78963D" w14:textId="77777777" w:rsidR="00EC7F8A" w:rsidRPr="00921ED0" w:rsidRDefault="00EC7F8A" w:rsidP="00E64AAA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C288D3C" w14:textId="4BB8F086" w:rsidR="00EC7F8A" w:rsidRPr="00E64AAA" w:rsidRDefault="00EC7F8A" w:rsidP="00E6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</w:rPr>
              <w:t>Fartuch flizelinowy</w:t>
            </w:r>
          </w:p>
        </w:tc>
        <w:tc>
          <w:tcPr>
            <w:tcW w:w="3827" w:type="dxa"/>
            <w:vAlign w:val="center"/>
          </w:tcPr>
          <w:p w14:paraId="404F1B80" w14:textId="0C3E45C9" w:rsidR="00EC7F8A" w:rsidRPr="00E64AAA" w:rsidRDefault="00EC7F8A" w:rsidP="00E64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 xml:space="preserve">Z dodatkowymi ściągaczami przy dekolcie i mankietach, wiązany na troczek, przy szyi rzep. Materiał: </w:t>
            </w:r>
            <w:proofErr w:type="spellStart"/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flizelina</w:t>
            </w:r>
            <w:proofErr w:type="spellEnd"/>
            <w:r w:rsidRPr="00E64AAA">
              <w:rPr>
                <w:rFonts w:ascii="Times New Roman" w:hAnsi="Times New Roman" w:cs="Times New Roman"/>
                <w:sz w:val="18"/>
                <w:szCs w:val="18"/>
              </w:rPr>
              <w:t xml:space="preserve"> polipropylenowa 35-40 g/m</w:t>
            </w:r>
            <w:r w:rsidRPr="00EC7F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, ściągacz bawełniany, rozmiar: standardowy do max. 140 cm w klatce piersiowej</w:t>
            </w:r>
          </w:p>
        </w:tc>
        <w:tc>
          <w:tcPr>
            <w:tcW w:w="1276" w:type="dxa"/>
            <w:vAlign w:val="center"/>
          </w:tcPr>
          <w:p w14:paraId="0ABF0001" w14:textId="6B2FD467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5C6FEB98" w14:textId="2182A1D2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1" w:type="dxa"/>
            <w:vAlign w:val="center"/>
          </w:tcPr>
          <w:p w14:paraId="4CAE2020" w14:textId="77777777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F1359C5" w14:textId="77777777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C550BBF" w14:textId="77777777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7E4009F" w14:textId="146E08D2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457C1F7A" w14:textId="60F8B5C4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09920AAE" w14:textId="77777777" w:rsidR="00EC7F8A" w:rsidRPr="00921ED0" w:rsidRDefault="00EC7F8A" w:rsidP="00E64AAA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42B075E0" w14:textId="59B3FF1F" w:rsidR="00EC7F8A" w:rsidRPr="00E64AAA" w:rsidRDefault="00EC7F8A" w:rsidP="00E6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</w:rPr>
              <w:t>Kombinezon ochronny</w:t>
            </w:r>
          </w:p>
        </w:tc>
        <w:tc>
          <w:tcPr>
            <w:tcW w:w="3827" w:type="dxa"/>
            <w:vAlign w:val="center"/>
          </w:tcPr>
          <w:p w14:paraId="3F5FC8A4" w14:textId="5BDF3AFF" w:rsidR="00EC7F8A" w:rsidRPr="00E64AAA" w:rsidRDefault="00EC7F8A" w:rsidP="00E64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Materiał: włóknina 100% polipropylen - 50 g/m</w:t>
            </w:r>
            <w:r w:rsidRPr="00EC7F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64AAA">
              <w:rPr>
                <w:rFonts w:ascii="Times New Roman" w:hAnsi="Times New Roman" w:cs="Times New Roman"/>
                <w:sz w:val="18"/>
                <w:szCs w:val="18"/>
              </w:rPr>
              <w:t>, ochrona zgodna z kategorią I. Materiał przepuszczający powietrze, wykończenie rękawów, nogawek i kaptura elastycznymi gumkami, zamek błyskawiczny, kaptur wykończony elastyczną gumką, ściągacz w talii. Rozmiar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uniwersalny</w:t>
            </w:r>
          </w:p>
        </w:tc>
        <w:tc>
          <w:tcPr>
            <w:tcW w:w="1276" w:type="dxa"/>
            <w:vAlign w:val="center"/>
          </w:tcPr>
          <w:p w14:paraId="06A6E2DA" w14:textId="37ACF579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4B597BD1" w14:textId="43089156" w:rsidR="00EC7F8A" w:rsidRPr="00E64AAA" w:rsidRDefault="00D340AA" w:rsidP="00E64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1" w:type="dxa"/>
            <w:vAlign w:val="center"/>
          </w:tcPr>
          <w:p w14:paraId="42EFEABA" w14:textId="77777777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90CA755" w14:textId="77777777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0068377" w14:textId="77777777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0621085" w14:textId="45B085B6" w:rsidR="00EC7F8A" w:rsidRPr="00E64AAA" w:rsidRDefault="00EC7F8A" w:rsidP="00E6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3A6DA7A4" w14:textId="0D20A2E0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45D05C9E" w14:textId="77777777" w:rsidR="00EC7F8A" w:rsidRPr="00921ED0" w:rsidRDefault="00EC7F8A" w:rsidP="00085686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57DF64F" w14:textId="6E0141FB" w:rsidR="00EC7F8A" w:rsidRDefault="00EC7F8A" w:rsidP="0008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AAA">
              <w:rPr>
                <w:rFonts w:ascii="Times New Roman" w:hAnsi="Times New Roman" w:cs="Times New Roman"/>
              </w:rPr>
              <w:t>Przyłbica ochronna na usta i nos (wyłączając oczy)</w:t>
            </w:r>
          </w:p>
        </w:tc>
        <w:tc>
          <w:tcPr>
            <w:tcW w:w="3827" w:type="dxa"/>
            <w:vAlign w:val="center"/>
          </w:tcPr>
          <w:p w14:paraId="3823EB82" w14:textId="23EAC19F" w:rsidR="00EC7F8A" w:rsidRPr="00085686" w:rsidRDefault="00EC7F8A" w:rsidP="0008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Produkt wielokrotnego użytku,  wykonany z szybki poliestrowej 200 </w:t>
            </w:r>
            <w:r w:rsidR="006613A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300</w:t>
            </w:r>
            <w:r w:rsidR="00661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gr oraz mocnej pianki będącej elementem konstrukcyjnym. Mocowana za  gumek za uszami.</w:t>
            </w:r>
          </w:p>
        </w:tc>
        <w:tc>
          <w:tcPr>
            <w:tcW w:w="1276" w:type="dxa"/>
            <w:vAlign w:val="center"/>
          </w:tcPr>
          <w:p w14:paraId="2C5F1788" w14:textId="0875B9C1" w:rsidR="00EC7F8A" w:rsidRDefault="00EC7F8A" w:rsidP="00085686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57168649" w14:textId="2763DA36" w:rsidR="00EC7F8A" w:rsidRPr="00F958CB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1" w:type="dxa"/>
            <w:vAlign w:val="center"/>
          </w:tcPr>
          <w:p w14:paraId="162A7C1C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6E7ECA0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203493B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81515B6" w14:textId="34EE38BC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2494B9BA" w14:textId="1BEEB2A6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1BC51F9D" w14:textId="77777777" w:rsidR="00EC7F8A" w:rsidRPr="00921ED0" w:rsidRDefault="00EC7F8A" w:rsidP="00085686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745A8620" w14:textId="67850243" w:rsidR="00EC7F8A" w:rsidRDefault="00EC7F8A" w:rsidP="0008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86">
              <w:rPr>
                <w:rFonts w:ascii="Times New Roman" w:hAnsi="Times New Roman" w:cs="Times New Roman"/>
              </w:rPr>
              <w:t>Okulary ochronne</w:t>
            </w:r>
          </w:p>
        </w:tc>
        <w:tc>
          <w:tcPr>
            <w:tcW w:w="3827" w:type="dxa"/>
            <w:vAlign w:val="center"/>
          </w:tcPr>
          <w:p w14:paraId="6ADCB7A6" w14:textId="62683FD7" w:rsidR="00EC7F8A" w:rsidRPr="00085686" w:rsidRDefault="00EC7F8A" w:rsidP="0008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3M 2800 przeznaczone są do ochrony przed odpryskami i uderzeniami (45m/s). </w:t>
            </w:r>
            <w:r w:rsidR="006613A6" w:rsidRPr="00085686">
              <w:rPr>
                <w:rFonts w:ascii="Times New Roman" w:hAnsi="Times New Roman" w:cs="Times New Roman"/>
                <w:sz w:val="18"/>
                <w:szCs w:val="18"/>
              </w:rPr>
              <w:t>Poliwęglanowa szybka z powłoką chroniącą przed zarysowaniami, zaparowaniem</w:t>
            </w:r>
            <w:r w:rsidR="006613A6">
              <w:rPr>
                <w:rFonts w:ascii="Times New Roman" w:hAnsi="Times New Roman" w:cs="Times New Roman"/>
                <w:sz w:val="18"/>
                <w:szCs w:val="18"/>
              </w:rPr>
              <w:t>, b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ezbarwna. </w:t>
            </w:r>
            <w:r w:rsidR="006613A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opasowanie dzięki regulacji długości zauszników oraz kąta nachylenia szybki. </w:t>
            </w:r>
          </w:p>
          <w:p w14:paraId="2E3617D6" w14:textId="307E42C8" w:rsidR="00EC7F8A" w:rsidRPr="00085686" w:rsidRDefault="00EC7F8A" w:rsidP="0008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Wymagania: EN166 - Ochrona indywidualna oczu, Certyfikat CE</w:t>
            </w:r>
          </w:p>
        </w:tc>
        <w:tc>
          <w:tcPr>
            <w:tcW w:w="1276" w:type="dxa"/>
            <w:vAlign w:val="center"/>
          </w:tcPr>
          <w:p w14:paraId="4FD86D63" w14:textId="79EC0185" w:rsidR="00EC7F8A" w:rsidRDefault="00EC7F8A" w:rsidP="00085686">
            <w:pPr>
              <w:jc w:val="center"/>
              <w:rPr>
                <w:rFonts w:ascii="Times New Roman" w:hAnsi="Times New Roman" w:cs="Times New Roman"/>
              </w:rPr>
            </w:pPr>
            <w:r w:rsidRPr="00E64AA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3CE9613B" w14:textId="6E03412D" w:rsidR="00EC7F8A" w:rsidRPr="00F958CB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1" w:type="dxa"/>
            <w:vAlign w:val="center"/>
          </w:tcPr>
          <w:p w14:paraId="6043EE59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91BA4F9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358E5DC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F484161" w14:textId="431D3A78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30210955" w14:textId="0200ED20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78A5E32B" w14:textId="77777777" w:rsidR="00EC7F8A" w:rsidRPr="00921ED0" w:rsidRDefault="00EC7F8A" w:rsidP="00085686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F08D738" w14:textId="71FFF7D7" w:rsidR="00EC7F8A" w:rsidRDefault="00EC7F8A" w:rsidP="0008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86">
              <w:rPr>
                <w:rFonts w:ascii="Times New Roman" w:hAnsi="Times New Roman" w:cs="Times New Roman"/>
              </w:rPr>
              <w:t>Płyny do dezynfekcji rąk</w:t>
            </w:r>
            <w:r>
              <w:rPr>
                <w:rFonts w:ascii="Times New Roman" w:hAnsi="Times New Roman" w:cs="Times New Roman"/>
              </w:rPr>
              <w:t xml:space="preserve"> – opakowanie 1 litr</w:t>
            </w:r>
          </w:p>
        </w:tc>
        <w:tc>
          <w:tcPr>
            <w:tcW w:w="3827" w:type="dxa"/>
            <w:vAlign w:val="center"/>
          </w:tcPr>
          <w:p w14:paraId="3E11A19E" w14:textId="449B92B4" w:rsidR="00EC7F8A" w:rsidRPr="00085686" w:rsidRDefault="00EC7F8A" w:rsidP="0008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Preparat na bazie alkoholu (min. 70%) przeznaczony do dezynfekcji rąk, posiada</w:t>
            </w:r>
            <w:r w:rsidR="006613A6"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potwierdzone badaniami działanie bakteriobójcze, grzybobójcze i wirusobójcze.</w:t>
            </w:r>
          </w:p>
          <w:p w14:paraId="0179C577" w14:textId="30F7458F" w:rsidR="00EC7F8A" w:rsidRPr="00085686" w:rsidRDefault="00EC7F8A" w:rsidP="00EC7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Termin przydatności co najmniej 12 m-</w:t>
            </w:r>
            <w:proofErr w:type="spellStart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od dostawy.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Płyny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Produkt musi posiadać dopuszczenie do obrotu i rejestrację w Urzędzie Rejestracji Produktów Leczniczych, Wyrobów Medycznych i Produktów Biobójczych.</w:t>
            </w:r>
          </w:p>
        </w:tc>
        <w:tc>
          <w:tcPr>
            <w:tcW w:w="1276" w:type="dxa"/>
            <w:vAlign w:val="center"/>
          </w:tcPr>
          <w:p w14:paraId="613536B7" w14:textId="70DE8AC2" w:rsidR="00EC7F8A" w:rsidRDefault="00EC7F8A" w:rsidP="0008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5180ED3C" w14:textId="147C19CB" w:rsidR="00EC7F8A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vAlign w:val="center"/>
          </w:tcPr>
          <w:p w14:paraId="5A1A0012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281943F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4898653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89591A7" w14:textId="147701B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EC7F8A" w14:paraId="116CDD72" w14:textId="1D01BA3E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7E6FD08D" w14:textId="77777777" w:rsidR="00EC7F8A" w:rsidRPr="00EC7F8A" w:rsidRDefault="00EC7F8A" w:rsidP="00085686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22A0A6CA" w14:textId="729B2602" w:rsidR="00EC7F8A" w:rsidRPr="00EC7F8A" w:rsidRDefault="00EC7F8A" w:rsidP="0008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</w:rPr>
              <w:t>Płyny do dezynfekcji rąk – opakowanie 5 litr</w:t>
            </w:r>
          </w:p>
        </w:tc>
        <w:tc>
          <w:tcPr>
            <w:tcW w:w="3827" w:type="dxa"/>
            <w:vAlign w:val="center"/>
          </w:tcPr>
          <w:p w14:paraId="5EADCFDE" w14:textId="0078B218" w:rsidR="00EC7F8A" w:rsidRPr="00EC7F8A" w:rsidRDefault="00EC7F8A" w:rsidP="0008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Preparat na bazie alkoholu (min. 70%) przeznaczony do dezynfekcji rąk, posiada</w:t>
            </w:r>
            <w:r w:rsidR="006613A6"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 xml:space="preserve"> potwierdzone badaniami działanie bakteriobójcze, grzybobójcze i wirusobójcze.</w:t>
            </w:r>
          </w:p>
          <w:p w14:paraId="08E07665" w14:textId="4B047683" w:rsidR="00EC7F8A" w:rsidRPr="00EC7F8A" w:rsidRDefault="00EC7F8A" w:rsidP="00EC7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Termin przydatności co najmniej 12 m-</w:t>
            </w:r>
            <w:proofErr w:type="spellStart"/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EC7F8A">
              <w:rPr>
                <w:rFonts w:ascii="Times New Roman" w:hAnsi="Times New Roman" w:cs="Times New Roman"/>
                <w:sz w:val="18"/>
                <w:szCs w:val="18"/>
              </w:rPr>
              <w:t xml:space="preserve"> od dostawy.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Płyny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F8A">
              <w:rPr>
                <w:rFonts w:ascii="Times New Roman" w:hAnsi="Times New Roman" w:cs="Times New Roman"/>
                <w:sz w:val="18"/>
                <w:szCs w:val="18"/>
              </w:rPr>
              <w:t>Produkt musi posiadać dopuszczenie do obrotu i rejestrację w Urzędzie Rejestracji Produktów Leczniczych, Wyrobów Medycznych i Produktów Biobójczych.</w:t>
            </w:r>
          </w:p>
        </w:tc>
        <w:tc>
          <w:tcPr>
            <w:tcW w:w="1276" w:type="dxa"/>
            <w:vAlign w:val="center"/>
          </w:tcPr>
          <w:p w14:paraId="082B46B6" w14:textId="36E23DA0" w:rsidR="00EC7F8A" w:rsidRPr="00EC7F8A" w:rsidRDefault="00EC7F8A" w:rsidP="00085686">
            <w:pPr>
              <w:jc w:val="center"/>
              <w:rPr>
                <w:rFonts w:ascii="Times New Roman" w:hAnsi="Times New Roman" w:cs="Times New Roman"/>
              </w:rPr>
            </w:pPr>
            <w:r w:rsidRPr="00EC7F8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7F4477D9" w14:textId="0EE034CE" w:rsidR="00EC7F8A" w:rsidRPr="00EC7F8A" w:rsidRDefault="00EC7F8A" w:rsidP="00085686">
            <w:pPr>
              <w:jc w:val="center"/>
              <w:rPr>
                <w:rFonts w:ascii="Times New Roman" w:hAnsi="Times New Roman" w:cs="Times New Roman"/>
              </w:rPr>
            </w:pPr>
            <w:r w:rsidRPr="00EC7F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1" w:type="dxa"/>
            <w:vAlign w:val="center"/>
          </w:tcPr>
          <w:p w14:paraId="00B6C7D5" w14:textId="77777777" w:rsidR="00EC7F8A" w:rsidRPr="00EC7F8A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F1CDD90" w14:textId="77777777" w:rsidR="00EC7F8A" w:rsidRPr="00EC7F8A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3353E91" w14:textId="77777777" w:rsidR="00EC7F8A" w:rsidRPr="00EC7F8A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652AFC4" w14:textId="1AF2E483" w:rsidR="00EC7F8A" w:rsidRPr="00EC7F8A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05A8DFF9" w14:textId="0D2DEAD7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18780E4C" w14:textId="77777777" w:rsidR="00EC7F8A" w:rsidRPr="00921ED0" w:rsidRDefault="00EC7F8A" w:rsidP="00085686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50C92FB5" w14:textId="4D748684" w:rsidR="00EC7F8A" w:rsidRPr="00921ED0" w:rsidRDefault="00EC7F8A" w:rsidP="0008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86">
              <w:rPr>
                <w:rFonts w:ascii="Times New Roman" w:hAnsi="Times New Roman" w:cs="Times New Roman"/>
              </w:rPr>
              <w:t>Żele do dezynfekcji rąk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85686">
              <w:rPr>
                <w:rFonts w:ascii="Times New Roman" w:hAnsi="Times New Roman" w:cs="Times New Roman"/>
              </w:rPr>
              <w:t>opakowanie 500 ml z pompką</w:t>
            </w:r>
          </w:p>
        </w:tc>
        <w:tc>
          <w:tcPr>
            <w:tcW w:w="3827" w:type="dxa"/>
            <w:vAlign w:val="center"/>
          </w:tcPr>
          <w:p w14:paraId="53744015" w14:textId="3B76ABC2" w:rsidR="00EC7F8A" w:rsidRPr="00085686" w:rsidRDefault="00EC7F8A" w:rsidP="0008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Preparat na bazie alkoholu (min. 70%) z gliceryną oraz formułą zapobiegającą uczuciu lepkości przeznaczony do dezynfekcji rąk, posiada</w:t>
            </w:r>
            <w:r w:rsidR="006613A6"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potwierdzone badaniami działanie bakteriobójcze, grzybobójcze i wirusobójcze; </w:t>
            </w:r>
          </w:p>
          <w:p w14:paraId="4F1DC97E" w14:textId="307D0E70" w:rsidR="00EC7F8A" w:rsidRPr="00085686" w:rsidRDefault="00EC7F8A" w:rsidP="00EC7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Termin przydatności co najmniej 12 m-</w:t>
            </w:r>
            <w:proofErr w:type="spellStart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od dostawy.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Żele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Produkt musi posiadać dopuszczenie do obrotu i rejestrację w Urzędzie Rejestracji Produktów Leczniczych, Wyrobów Medycznych i Produktów Biobójczych.</w:t>
            </w:r>
          </w:p>
        </w:tc>
        <w:tc>
          <w:tcPr>
            <w:tcW w:w="1276" w:type="dxa"/>
            <w:vAlign w:val="center"/>
          </w:tcPr>
          <w:p w14:paraId="51381223" w14:textId="35B18278" w:rsidR="00EC7F8A" w:rsidRPr="00921ED0" w:rsidRDefault="00EC7F8A" w:rsidP="0008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6F1CAB51" w14:textId="75E711AD" w:rsidR="00EC7F8A" w:rsidRDefault="00EC7F8A" w:rsidP="000856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vAlign w:val="center"/>
          </w:tcPr>
          <w:p w14:paraId="39E54421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B7369A6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3830EEB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3596FE84" w14:textId="5CAE3DBB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26D35499" w14:textId="7CAEE192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3AA4FEB1" w14:textId="77777777" w:rsidR="00EC7F8A" w:rsidRPr="00921ED0" w:rsidRDefault="00EC7F8A" w:rsidP="00085686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6CB9EB8" w14:textId="61A494C3" w:rsidR="00EC7F8A" w:rsidRDefault="00EC7F8A" w:rsidP="00085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686">
              <w:rPr>
                <w:rFonts w:ascii="Times New Roman" w:hAnsi="Times New Roman" w:cs="Times New Roman"/>
              </w:rPr>
              <w:t>Żele do dezynfekcji rąk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85686">
              <w:rPr>
                <w:rFonts w:ascii="Times New Roman" w:hAnsi="Times New Roman" w:cs="Times New Roman"/>
              </w:rPr>
              <w:t>opakowanie 5</w:t>
            </w:r>
            <w:r>
              <w:rPr>
                <w:rFonts w:ascii="Times New Roman" w:hAnsi="Times New Roman" w:cs="Times New Roman"/>
              </w:rPr>
              <w:t xml:space="preserve"> litrów</w:t>
            </w:r>
          </w:p>
        </w:tc>
        <w:tc>
          <w:tcPr>
            <w:tcW w:w="3827" w:type="dxa"/>
            <w:vAlign w:val="center"/>
          </w:tcPr>
          <w:p w14:paraId="02F364B5" w14:textId="6BEADFED" w:rsidR="00EC7F8A" w:rsidRPr="00085686" w:rsidRDefault="00EC7F8A" w:rsidP="00085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Preparat na bazie alkoholu (min. 70%) z gliceryną oraz formułą zapobiegającą uczuciu lepkości przeznaczony do dezynfekcji rąk, posiada</w:t>
            </w:r>
            <w:r w:rsidR="006613A6"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potwierdzone badaniami działanie bakteriobójcze, grzybobójcze i wirusobójcze; </w:t>
            </w:r>
          </w:p>
          <w:p w14:paraId="3D2404FE" w14:textId="00D657E6" w:rsidR="00EC7F8A" w:rsidRPr="00085686" w:rsidRDefault="00EC7F8A" w:rsidP="00EC7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Termin przydatności co najmniej 12 m-</w:t>
            </w:r>
            <w:proofErr w:type="spellStart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085686">
              <w:rPr>
                <w:rFonts w:ascii="Times New Roman" w:hAnsi="Times New Roman" w:cs="Times New Roman"/>
                <w:sz w:val="18"/>
                <w:szCs w:val="18"/>
              </w:rPr>
              <w:t xml:space="preserve"> od dostawy.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Żele do dezynfekcji rąk powinny spełniać wymagania w zakresie jakości i standardów bezpieczeństwa określonych w przepisach UE w tym Wytycznych Ministerstwa Zdrowia - informacje dotyczące produktów wykorzystywanych podczas zwalczania COVID- 19.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686">
              <w:rPr>
                <w:rFonts w:ascii="Times New Roman" w:hAnsi="Times New Roman" w:cs="Times New Roman"/>
                <w:sz w:val="18"/>
                <w:szCs w:val="18"/>
              </w:rPr>
              <w:t>Produkt musi posiadać dopuszczenie do obrotu i rejestrację w Urzędzie Rejestracji Produktów Leczniczych, Wyrobów Medycznych i Produktów Biobójczych.</w:t>
            </w:r>
          </w:p>
        </w:tc>
        <w:tc>
          <w:tcPr>
            <w:tcW w:w="1276" w:type="dxa"/>
            <w:vAlign w:val="center"/>
          </w:tcPr>
          <w:p w14:paraId="2C94F18E" w14:textId="38C2691E" w:rsidR="00EC7F8A" w:rsidRDefault="00EC7F8A" w:rsidP="0008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69039FF6" w14:textId="54910997" w:rsidR="00EC7F8A" w:rsidRPr="00F958CB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vAlign w:val="center"/>
          </w:tcPr>
          <w:p w14:paraId="4B1C963B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2BC248F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178895F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C109327" w14:textId="75E01AFE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8A" w:rsidRPr="00927E47" w14:paraId="37914134" w14:textId="77777777" w:rsidTr="00EC7F8A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66F3602D" w14:textId="1F34F8F9" w:rsidR="00EC7F8A" w:rsidRPr="00085686" w:rsidRDefault="00EC7F8A" w:rsidP="000856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11" w:type="dxa"/>
            <w:vAlign w:val="center"/>
          </w:tcPr>
          <w:p w14:paraId="21BD9A6E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1DA4003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21DFE7B" w14:textId="77777777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CD66299" w14:textId="783AC82A" w:rsidR="00EC7F8A" w:rsidRPr="00927E47" w:rsidRDefault="00EC7F8A" w:rsidP="0008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CE0AA" w14:textId="77777777" w:rsidR="00101334" w:rsidRPr="00927E47" w:rsidRDefault="00101334" w:rsidP="00927E47">
      <w:pPr>
        <w:rPr>
          <w:rFonts w:ascii="Times New Roman" w:hAnsi="Times New Roman" w:cs="Times New Roman"/>
          <w:sz w:val="24"/>
          <w:szCs w:val="24"/>
        </w:rPr>
      </w:pPr>
    </w:p>
    <w:p w14:paraId="0BC1A6BE" w14:textId="4A4E1492" w:rsidR="00922639" w:rsidRPr="00927E47" w:rsidRDefault="00922639" w:rsidP="002D1B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2639" w:rsidRPr="00927E47" w:rsidSect="002D1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8"/>
  </w:num>
  <w:num w:numId="12">
    <w:abstractNumId w:val="24"/>
  </w:num>
  <w:num w:numId="13">
    <w:abstractNumId w:val="7"/>
  </w:num>
  <w:num w:numId="14">
    <w:abstractNumId w:val="20"/>
  </w:num>
  <w:num w:numId="15">
    <w:abstractNumId w:val="21"/>
  </w:num>
  <w:num w:numId="16">
    <w:abstractNumId w:val="8"/>
  </w:num>
  <w:num w:numId="17">
    <w:abstractNumId w:val="16"/>
  </w:num>
  <w:num w:numId="18">
    <w:abstractNumId w:val="23"/>
  </w:num>
  <w:num w:numId="19">
    <w:abstractNumId w:val="22"/>
  </w:num>
  <w:num w:numId="20">
    <w:abstractNumId w:val="15"/>
  </w:num>
  <w:num w:numId="21">
    <w:abstractNumId w:val="6"/>
  </w:num>
  <w:num w:numId="22">
    <w:abstractNumId w:val="10"/>
  </w:num>
  <w:num w:numId="23">
    <w:abstractNumId w:val="9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2220CB"/>
    <w:rsid w:val="002433D9"/>
    <w:rsid w:val="002451E8"/>
    <w:rsid w:val="002D1B08"/>
    <w:rsid w:val="004228C7"/>
    <w:rsid w:val="004A4A17"/>
    <w:rsid w:val="00571D00"/>
    <w:rsid w:val="005B7E7B"/>
    <w:rsid w:val="006613A6"/>
    <w:rsid w:val="00685733"/>
    <w:rsid w:val="006A49C7"/>
    <w:rsid w:val="006C1DC9"/>
    <w:rsid w:val="007174E7"/>
    <w:rsid w:val="00773310"/>
    <w:rsid w:val="007A75A4"/>
    <w:rsid w:val="008C72F0"/>
    <w:rsid w:val="00921ED0"/>
    <w:rsid w:val="00922639"/>
    <w:rsid w:val="00927E47"/>
    <w:rsid w:val="00976BD7"/>
    <w:rsid w:val="00977ADF"/>
    <w:rsid w:val="009A5610"/>
    <w:rsid w:val="00A476D1"/>
    <w:rsid w:val="00B576AB"/>
    <w:rsid w:val="00C74EB9"/>
    <w:rsid w:val="00D340AA"/>
    <w:rsid w:val="00D537CA"/>
    <w:rsid w:val="00DE3C56"/>
    <w:rsid w:val="00DE6C38"/>
    <w:rsid w:val="00E64AAA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6C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C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2</cp:revision>
  <cp:lastPrinted>2020-11-03T06:45:00Z</cp:lastPrinted>
  <dcterms:created xsi:type="dcterms:W3CDTF">2020-11-03T06:48:00Z</dcterms:created>
  <dcterms:modified xsi:type="dcterms:W3CDTF">2020-11-03T06:48:00Z</dcterms:modified>
</cp:coreProperties>
</file>